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DF06" w14:textId="0422CE27" w:rsidR="00B03A23" w:rsidRDefault="00040F3C" w:rsidP="00B03A23">
      <w:pPr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LEBANON</w:t>
      </w:r>
      <w:r w:rsidR="00E11853">
        <w:rPr>
          <w:rFonts w:cstheme="minorHAnsi"/>
          <w:b/>
          <w:bCs/>
          <w:sz w:val="32"/>
          <w:szCs w:val="32"/>
          <w:u w:val="single"/>
        </w:rPr>
        <w:t xml:space="preserve">: </w:t>
      </w:r>
      <w:r w:rsidR="00B03A23">
        <w:rPr>
          <w:rFonts w:cstheme="minorHAnsi"/>
          <w:b/>
          <w:bCs/>
          <w:sz w:val="32"/>
          <w:szCs w:val="32"/>
          <w:u w:val="single"/>
        </w:rPr>
        <w:t>DRAFT OF EBM FINAL REPORT.</w:t>
      </w:r>
    </w:p>
    <w:p w14:paraId="1E416277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u w:val="single"/>
          <w:lang w:val="en-US"/>
        </w:rPr>
      </w:pPr>
      <w:bookmarkStart w:id="0" w:name="_Hlk131149993"/>
      <w:r w:rsidRPr="008D24C0">
        <w:rPr>
          <w:b/>
          <w:bCs/>
          <w:sz w:val="18"/>
          <w:szCs w:val="18"/>
          <w:u w:val="single"/>
          <w:lang w:val="en-US"/>
        </w:rPr>
        <w:t>Contents</w:t>
      </w:r>
    </w:p>
    <w:p w14:paraId="4D6B2A59" w14:textId="77777777" w:rsidR="00B03A23" w:rsidRPr="008D24C0" w:rsidRDefault="00B03A23" w:rsidP="00B03A23">
      <w:pPr>
        <w:spacing w:after="0" w:line="240" w:lineRule="auto"/>
        <w:jc w:val="both"/>
        <w:rPr>
          <w:sz w:val="18"/>
          <w:szCs w:val="18"/>
          <w:lang w:eastAsia="it-IT"/>
        </w:rPr>
      </w:pPr>
    </w:p>
    <w:p w14:paraId="23447E3D" w14:textId="77777777" w:rsidR="00B03A23" w:rsidRPr="008D24C0" w:rsidRDefault="00B03A23" w:rsidP="00B03A23">
      <w:pPr>
        <w:pStyle w:val="Heading1"/>
        <w:spacing w:before="0" w:line="240" w:lineRule="auto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1 - Introduction </w:t>
      </w:r>
    </w:p>
    <w:p w14:paraId="15AB9ED6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1.1 - Background</w:t>
      </w:r>
    </w:p>
    <w:p w14:paraId="73F945D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1.2 - Problem statement</w:t>
      </w:r>
    </w:p>
    <w:p w14:paraId="3CF8471B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1.3 - Objective and approach</w:t>
      </w:r>
    </w:p>
    <w:p w14:paraId="1BCCAB1B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lang w:val="en-US"/>
        </w:rPr>
      </w:pPr>
    </w:p>
    <w:p w14:paraId="15CCEB8D" w14:textId="77777777" w:rsidR="00B03A23" w:rsidRPr="008D24C0" w:rsidRDefault="00B03A23" w:rsidP="00B03A23">
      <w:pPr>
        <w:pStyle w:val="Heading1"/>
        <w:spacing w:before="0" w:line="24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2 – </w:t>
      </w:r>
      <w:r w:rsidRPr="008D24C0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MED4EBM: </w:t>
      </w:r>
      <w:r w:rsidRPr="008D24C0">
        <w:rPr>
          <w:rFonts w:asciiTheme="minorHAnsi" w:hAnsiTheme="minorHAnsi" w:cstheme="minorHAnsi"/>
          <w:color w:val="auto"/>
          <w:sz w:val="18"/>
          <w:szCs w:val="18"/>
          <w:lang w:val="en-JM"/>
        </w:rPr>
        <w:t>Mediterranean Forum For Applied Ecosystem-Based Management</w:t>
      </w:r>
    </w:p>
    <w:p w14:paraId="7175314C" w14:textId="77777777" w:rsidR="00B03A23" w:rsidRPr="00EA6F4C" w:rsidRDefault="00B03A23" w:rsidP="00B03A23">
      <w:pPr>
        <w:spacing w:after="0" w:line="240" w:lineRule="auto"/>
        <w:ind w:left="426"/>
        <w:jc w:val="both"/>
        <w:rPr>
          <w:rFonts w:cstheme="minorHAnsi"/>
          <w:sz w:val="18"/>
          <w:szCs w:val="18"/>
          <w:lang w:val="en-US"/>
        </w:rPr>
      </w:pPr>
      <w:r w:rsidRPr="00EA6F4C">
        <w:rPr>
          <w:rFonts w:cstheme="minorHAnsi"/>
          <w:sz w:val="18"/>
          <w:szCs w:val="18"/>
          <w:lang w:val="en-US"/>
        </w:rPr>
        <w:t>2.1 - Technologies and methodologies</w:t>
      </w:r>
    </w:p>
    <w:p w14:paraId="37F12FD7" w14:textId="77777777" w:rsidR="00B03A23" w:rsidRPr="00EA6F4C" w:rsidRDefault="00B03A23" w:rsidP="00B03A23">
      <w:pPr>
        <w:spacing w:after="0" w:line="240" w:lineRule="auto"/>
        <w:ind w:left="426"/>
        <w:jc w:val="both"/>
        <w:rPr>
          <w:i/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2.2 - Development process: key activities</w:t>
      </w:r>
    </w:p>
    <w:p w14:paraId="3AC50F1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2.3 - Users</w:t>
      </w:r>
    </w:p>
    <w:p w14:paraId="34DFCF5A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2.4 - Key features</w:t>
      </w:r>
    </w:p>
    <w:p w14:paraId="032B7155" w14:textId="176112A7" w:rsidR="0069059E" w:rsidRPr="0069059E" w:rsidRDefault="00591706" w:rsidP="0069059E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>2.4.1 – ISP</w:t>
      </w:r>
    </w:p>
    <w:p w14:paraId="6A4E718E" w14:textId="534A80B8" w:rsidR="00591706" w:rsidRDefault="00591706" w:rsidP="00591706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 xml:space="preserve">2.4.2 </w:t>
      </w:r>
      <w:r w:rsidR="00E31A18">
        <w:rPr>
          <w:sz w:val="18"/>
          <w:szCs w:val="18"/>
          <w:lang w:val="en-US"/>
        </w:rPr>
        <w:t>–</w:t>
      </w:r>
      <w:r w:rsidRPr="00591706">
        <w:rPr>
          <w:sz w:val="18"/>
          <w:szCs w:val="18"/>
          <w:lang w:val="en-US"/>
        </w:rPr>
        <w:t xml:space="preserve"> DMT</w:t>
      </w:r>
    </w:p>
    <w:p w14:paraId="7BA68C6A" w14:textId="7F150EC8" w:rsidR="00E31A18" w:rsidRDefault="00E31A18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2.5 – </w:t>
      </w:r>
      <w:r w:rsidR="00996105">
        <w:rPr>
          <w:sz w:val="18"/>
          <w:szCs w:val="18"/>
          <w:lang w:val="en-US"/>
        </w:rPr>
        <w:t>Stakeholder</w:t>
      </w:r>
      <w:r w:rsidR="00107A0B">
        <w:rPr>
          <w:sz w:val="18"/>
          <w:szCs w:val="18"/>
          <w:lang w:val="en-US"/>
        </w:rPr>
        <w:t>s</w:t>
      </w:r>
      <w:r w:rsidR="00996105">
        <w:rPr>
          <w:sz w:val="18"/>
          <w:szCs w:val="18"/>
          <w:lang w:val="en-US"/>
        </w:rPr>
        <w:t xml:space="preserve"> analysis and decision-making process</w:t>
      </w:r>
    </w:p>
    <w:p w14:paraId="092270D0" w14:textId="1D4E7D3E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6</w:t>
      </w:r>
      <w:r w:rsidRPr="00EA6F4C">
        <w:rPr>
          <w:sz w:val="18"/>
          <w:szCs w:val="18"/>
          <w:lang w:val="en-US"/>
        </w:rPr>
        <w:t xml:space="preserve"> - Added valu</w:t>
      </w:r>
      <w:r w:rsidR="0069059E">
        <w:rPr>
          <w:sz w:val="18"/>
          <w:szCs w:val="18"/>
          <w:lang w:val="en-US"/>
        </w:rPr>
        <w:t>es</w:t>
      </w:r>
    </w:p>
    <w:p w14:paraId="1D7ACF58" w14:textId="7E44F0EA" w:rsidR="001E6E5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7</w:t>
      </w:r>
      <w:r w:rsidRPr="00EA6F4C">
        <w:rPr>
          <w:sz w:val="18"/>
          <w:szCs w:val="18"/>
          <w:lang w:val="en-US"/>
        </w:rPr>
        <w:t xml:space="preserve"> – Data coll</w:t>
      </w:r>
      <w:r w:rsidR="001E6E53" w:rsidRPr="00EA6F4C">
        <w:rPr>
          <w:sz w:val="18"/>
          <w:szCs w:val="18"/>
          <w:lang w:val="en-US"/>
        </w:rPr>
        <w:t xml:space="preserve">ation </w:t>
      </w:r>
      <w:r w:rsidR="0069059E">
        <w:rPr>
          <w:sz w:val="18"/>
          <w:szCs w:val="18"/>
          <w:lang w:val="en-US"/>
        </w:rPr>
        <w:t>and collection from data providers, repositories and from references</w:t>
      </w:r>
    </w:p>
    <w:p w14:paraId="094E891F" w14:textId="7581051B" w:rsidR="00B03A23" w:rsidRPr="00EA6F4C" w:rsidRDefault="001E6E53" w:rsidP="001E6E5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8</w:t>
      </w:r>
      <w:r w:rsidRPr="00EA6F4C">
        <w:rPr>
          <w:sz w:val="18"/>
          <w:szCs w:val="18"/>
          <w:lang w:val="en-US"/>
        </w:rPr>
        <w:t xml:space="preserve"> </w:t>
      </w:r>
      <w:r w:rsidR="00DB4D85">
        <w:rPr>
          <w:sz w:val="18"/>
          <w:szCs w:val="18"/>
          <w:lang w:val="en-US"/>
        </w:rPr>
        <w:t xml:space="preserve">- </w:t>
      </w:r>
      <w:r w:rsidRPr="00EA6F4C">
        <w:rPr>
          <w:sz w:val="18"/>
          <w:szCs w:val="18"/>
          <w:lang w:val="en-US"/>
        </w:rPr>
        <w:t>Gap analysis and data collection</w:t>
      </w:r>
    </w:p>
    <w:p w14:paraId="17886968" w14:textId="32D152C5" w:rsidR="000C41F7" w:rsidRPr="00EA6F4C" w:rsidRDefault="000C41F7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9</w:t>
      </w:r>
      <w:r w:rsidRPr="00EA6F4C">
        <w:rPr>
          <w:sz w:val="18"/>
          <w:szCs w:val="18"/>
          <w:lang w:val="en-US"/>
        </w:rPr>
        <w:t xml:space="preserve"> </w:t>
      </w:r>
      <w:r w:rsidR="001E6E53" w:rsidRPr="00EA6F4C">
        <w:rPr>
          <w:sz w:val="18"/>
          <w:szCs w:val="18"/>
          <w:lang w:val="en-US"/>
        </w:rPr>
        <w:t>–</w:t>
      </w:r>
      <w:r w:rsidRPr="00EA6F4C">
        <w:rPr>
          <w:sz w:val="18"/>
          <w:szCs w:val="18"/>
          <w:lang w:val="en-US"/>
        </w:rPr>
        <w:t xml:space="preserve"> Challenges</w:t>
      </w:r>
      <w:r w:rsidR="001E6E53" w:rsidRPr="00EA6F4C">
        <w:rPr>
          <w:sz w:val="18"/>
          <w:szCs w:val="18"/>
          <w:lang w:val="en-US"/>
        </w:rPr>
        <w:t xml:space="preserve"> and lessons learnt</w:t>
      </w:r>
    </w:p>
    <w:p w14:paraId="24EF2E86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45BAC34F" w14:textId="77777777" w:rsidR="00831884" w:rsidRDefault="00831884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1BA697E3" w14:textId="77777777" w:rsidR="00831884" w:rsidRPr="00EA6F4C" w:rsidRDefault="00831884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33C6ECC3" w14:textId="77777777" w:rsidR="00040F3C" w:rsidRDefault="00831884" w:rsidP="00040F3C">
      <w:pPr>
        <w:spacing w:after="0" w:line="240" w:lineRule="auto"/>
        <w:jc w:val="both"/>
        <w:rPr>
          <w:sz w:val="18"/>
          <w:szCs w:val="18"/>
          <w:lang w:val="en-US"/>
        </w:rPr>
      </w:pPr>
      <w:r w:rsidRPr="00831884">
        <w:rPr>
          <w:b/>
          <w:bCs/>
          <w:sz w:val="18"/>
          <w:szCs w:val="18"/>
          <w:lang w:val="en-US"/>
        </w:rPr>
        <w:t xml:space="preserve">3 – </w:t>
      </w:r>
      <w:r w:rsidR="00040F3C">
        <w:rPr>
          <w:b/>
          <w:bCs/>
          <w:sz w:val="18"/>
          <w:szCs w:val="18"/>
          <w:lang w:val="en-US"/>
        </w:rPr>
        <w:t>RESULTS</w:t>
      </w:r>
      <w:r w:rsidR="00040F3C">
        <w:rPr>
          <w:sz w:val="18"/>
          <w:szCs w:val="18"/>
          <w:lang w:val="en-US"/>
        </w:rPr>
        <w:t>: DIAGRAM. COMPONENTS, INDICATORS AND SELECTION OF THE INDICATORS.</w:t>
      </w:r>
    </w:p>
    <w:p w14:paraId="7F4B9769" w14:textId="77777777" w:rsidR="00831884" w:rsidRPr="00EA6F4C" w:rsidRDefault="00831884" w:rsidP="00831884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3DEFF27E" w14:textId="77777777" w:rsidR="00831884" w:rsidRPr="00366057" w:rsidRDefault="00831884" w:rsidP="00213C21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</w:p>
    <w:p w14:paraId="3D2716C7" w14:textId="46C56077" w:rsidR="00B03A23" w:rsidRPr="00366057" w:rsidRDefault="00F4005C" w:rsidP="00213C21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4</w:t>
      </w:r>
      <w:r w:rsidR="00B03A23"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 - Application case:</w:t>
      </w:r>
      <w:r w:rsidR="009A11E3"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 flora (invasive species).</w:t>
      </w:r>
    </w:p>
    <w:p w14:paraId="6E45101E" w14:textId="7C2E41A0" w:rsidR="00952606" w:rsidRPr="00366057" w:rsidRDefault="00952606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>Introduction</w:t>
      </w:r>
      <w:r w:rsidR="00A63A47" w:rsidRPr="0036605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44D4C63" w14:textId="4FA86E26" w:rsidR="00853A11" w:rsidRPr="00366057" w:rsidRDefault="00853A11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55F2CE84" w14:textId="77777777" w:rsidR="00853A11" w:rsidRPr="00366057" w:rsidRDefault="00853A11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FA1A5B7" w14:textId="52E83FFC" w:rsidR="00B03A23" w:rsidRPr="00366057" w:rsidRDefault="00F4005C" w:rsidP="00873E57">
      <w:pPr>
        <w:pStyle w:val="Textbody"/>
        <w:spacing w:after="0"/>
        <w:rPr>
          <w:rFonts w:asciiTheme="minorHAnsi" w:hAnsiTheme="minorHAnsi" w:cstheme="minorHAnsi"/>
          <w:color w:val="auto"/>
          <w:sz w:val="18"/>
          <w:szCs w:val="18"/>
          <w:lang w:val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4</w:t>
      </w:r>
      <w:r w:rsidR="00B03A2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.1 –</w:t>
      </w:r>
      <w:r w:rsidR="00873E57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Terrestrial species</w:t>
      </w:r>
      <w:r w:rsidR="0018784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(Id 28)</w:t>
      </w:r>
      <w:r w:rsidR="00873E57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(Container Plant Species, Component, Rare/Threatened species) -&gt; </w:t>
      </w:r>
      <w:r w:rsidR="00873E57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Local Community in TCNR Biosphere</w:t>
      </w:r>
    </w:p>
    <w:p w14:paraId="59258D38" w14:textId="77777777" w:rsidR="00873E57" w:rsidRPr="00366057" w:rsidRDefault="00873E57" w:rsidP="00873E57">
      <w:pPr>
        <w:pStyle w:val="Textbody"/>
        <w:spacing w:after="0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val="en-GB" w:eastAsia="en-GB" w:bidi="en-GB"/>
        </w:rPr>
      </w:pPr>
    </w:p>
    <w:p w14:paraId="175F13A8" w14:textId="195AC117" w:rsidR="00B03A23" w:rsidRPr="00366057" w:rsidRDefault="00F4005C" w:rsidP="00B03A23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B03A23" w:rsidRPr="00366057">
        <w:rPr>
          <w:rFonts w:asciiTheme="minorHAnsi" w:hAnsiTheme="minorHAnsi" w:cstheme="minorHAnsi"/>
          <w:sz w:val="18"/>
          <w:szCs w:val="18"/>
        </w:rPr>
        <w:t>.1</w:t>
      </w:r>
      <w:r w:rsidR="00952606" w:rsidRPr="00366057">
        <w:rPr>
          <w:rFonts w:asciiTheme="minorHAnsi" w:hAnsiTheme="minorHAnsi" w:cstheme="minorHAnsi"/>
          <w:sz w:val="18"/>
          <w:szCs w:val="18"/>
        </w:rPr>
        <w:t>.1</w:t>
      </w:r>
      <w:r w:rsidR="00392E30" w:rsidRPr="00366057">
        <w:rPr>
          <w:rFonts w:asciiTheme="minorHAnsi" w:hAnsiTheme="minorHAnsi" w:cstheme="minorHAnsi"/>
          <w:sz w:val="18"/>
          <w:szCs w:val="18"/>
        </w:rPr>
        <w:t xml:space="preserve"> -</w:t>
      </w:r>
      <w:r w:rsidR="000C41F7" w:rsidRPr="00366057">
        <w:rPr>
          <w:rFonts w:asciiTheme="minorHAnsi" w:hAnsiTheme="minorHAnsi" w:cstheme="minorHAnsi"/>
          <w:sz w:val="18"/>
          <w:szCs w:val="18"/>
        </w:rPr>
        <w:t xml:space="preserve"> Process explanation: diagram + components + relations</w:t>
      </w:r>
    </w:p>
    <w:p w14:paraId="50AFA24D" w14:textId="3C46E290" w:rsidR="00B03A23" w:rsidRPr="00366057" w:rsidRDefault="00F4005C" w:rsidP="000C41F7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B03A23" w:rsidRPr="00366057">
        <w:rPr>
          <w:rFonts w:asciiTheme="minorHAnsi" w:hAnsiTheme="minorHAnsi" w:cstheme="minorHAnsi"/>
          <w:sz w:val="18"/>
          <w:szCs w:val="18"/>
        </w:rPr>
        <w:t xml:space="preserve">.1.2 </w:t>
      </w:r>
      <w:r w:rsidR="009627FF" w:rsidRPr="00366057">
        <w:rPr>
          <w:rFonts w:asciiTheme="minorHAnsi" w:hAnsiTheme="minorHAnsi" w:cstheme="minorHAnsi"/>
          <w:sz w:val="18"/>
          <w:szCs w:val="18"/>
        </w:rPr>
        <w:t>–</w:t>
      </w:r>
      <w:r w:rsidR="00B03A23" w:rsidRPr="00366057">
        <w:rPr>
          <w:rFonts w:asciiTheme="minorHAnsi" w:hAnsiTheme="minorHAnsi" w:cstheme="minorHAnsi"/>
          <w:sz w:val="18"/>
          <w:szCs w:val="18"/>
        </w:rPr>
        <w:t xml:space="preserve"> </w:t>
      </w:r>
      <w:r w:rsidR="009627FF" w:rsidRPr="00366057">
        <w:rPr>
          <w:rFonts w:asciiTheme="minorHAnsi" w:hAnsiTheme="minorHAnsi" w:cstheme="minorHAnsi"/>
          <w:sz w:val="18"/>
          <w:szCs w:val="18"/>
        </w:rPr>
        <w:t>From the gap analysis to the identification of o</w:t>
      </w:r>
      <w:r w:rsidR="00B03A23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ptions and opportunities</w:t>
      </w:r>
    </w:p>
    <w:p w14:paraId="7CF23FAE" w14:textId="77777777" w:rsidR="00B03A23" w:rsidRPr="00366057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DE69219" w14:textId="061EFE53" w:rsidR="00187843" w:rsidRPr="00366057" w:rsidRDefault="00F4005C" w:rsidP="00187843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4</w:t>
      </w:r>
      <w:r w:rsidR="00B03A2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.2 –</w:t>
      </w:r>
      <w:r w:rsidR="00B03A23" w:rsidRPr="00366057">
        <w:rPr>
          <w:rFonts w:asciiTheme="minorHAnsi" w:hAnsiTheme="minorHAnsi" w:cstheme="minorHAnsi"/>
          <w:b/>
          <w:bCs/>
          <w:i/>
          <w:iCs/>
          <w:sz w:val="18"/>
          <w:szCs w:val="18"/>
          <w:lang w:val="en-GB" w:eastAsia="en-GB" w:bidi="en-GB"/>
        </w:rPr>
        <w:t xml:space="preserve"> </w:t>
      </w:r>
      <w:r w:rsidR="0018784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Terrestrial species (Id 28) (Container Plant Species, Component Rare/Threatened species) -&gt; 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Terrestrial Species (Id</w:t>
      </w:r>
      <w:r w:rsidR="0018784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33</w:t>
      </w:r>
      <w:r w:rsidR="00187843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)</w:t>
      </w:r>
      <w:r w:rsidR="00404E1C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, 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 xml:space="preserve">Container Plant Species </w:t>
      </w:r>
      <w:r w:rsidR="00404E1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(Id 1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029)</w:t>
      </w:r>
      <w:r w:rsidR="00404E1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 xml:space="preserve">, 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Invasive species (Id</w:t>
      </w:r>
      <w:r w:rsidR="00404E1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 xml:space="preserve"> </w:t>
      </w:r>
      <w:r w:rsidR="00187843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32)</w:t>
      </w:r>
    </w:p>
    <w:p w14:paraId="7E290D86" w14:textId="77777777" w:rsidR="0013482A" w:rsidRPr="00366057" w:rsidRDefault="0013482A" w:rsidP="00B03A23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AB9FC87" w14:textId="2910A224" w:rsidR="00B03A23" w:rsidRPr="00366057" w:rsidRDefault="00F4005C" w:rsidP="00B03A23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B03A23" w:rsidRPr="00366057">
        <w:rPr>
          <w:rFonts w:asciiTheme="minorHAnsi" w:hAnsiTheme="minorHAnsi" w:cstheme="minorHAnsi"/>
          <w:sz w:val="18"/>
          <w:szCs w:val="18"/>
        </w:rPr>
        <w:t xml:space="preserve">.2.1 – </w:t>
      </w:r>
      <w:r w:rsidR="00392E30" w:rsidRPr="00366057">
        <w:rPr>
          <w:rFonts w:asciiTheme="minorHAnsi" w:hAnsiTheme="minorHAnsi" w:cstheme="minorHAnsi"/>
          <w:sz w:val="18"/>
          <w:szCs w:val="18"/>
        </w:rPr>
        <w:t>Process explanation: diagram + components + relations</w:t>
      </w:r>
    </w:p>
    <w:p w14:paraId="4EF5C77F" w14:textId="1AE845BA" w:rsidR="00B03A23" w:rsidRPr="00366057" w:rsidRDefault="00F4005C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B03A23" w:rsidRPr="00366057">
        <w:rPr>
          <w:rFonts w:asciiTheme="minorHAnsi" w:hAnsiTheme="minorHAnsi" w:cstheme="minorHAnsi"/>
          <w:sz w:val="18"/>
          <w:szCs w:val="18"/>
        </w:rPr>
        <w:t xml:space="preserve">.2.2 - </w:t>
      </w:r>
      <w:r w:rsidR="00B03A23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293AE822" w14:textId="77777777" w:rsidR="00175958" w:rsidRPr="00366057" w:rsidRDefault="00175958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45F33152" w14:textId="77777777" w:rsidR="00B03A23" w:rsidRPr="00366057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48E7545A" w14:textId="55F6F430" w:rsidR="0013482A" w:rsidRPr="00366057" w:rsidRDefault="00F4005C" w:rsidP="0013482A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>4</w:t>
      </w:r>
      <w:r w:rsidR="00B03A23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 xml:space="preserve">.3 </w:t>
      </w:r>
      <w:r w:rsidR="00056012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>–</w:t>
      </w:r>
      <w:r w:rsidR="0013482A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 xml:space="preserve"> </w:t>
      </w:r>
      <w:r w:rsidR="0013482A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Terrestrial Species (Id</w:t>
      </w:r>
      <w:r w:rsidR="0013482A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  <w:r w:rsidR="0013482A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31</w:t>
      </w:r>
      <w:r w:rsidR="0013482A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) (</w:t>
      </w:r>
      <w:r w:rsidR="0013482A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Container Plant Species (Id=1029), Component Endemic species (Id 30)</w:t>
      </w:r>
    </w:p>
    <w:p w14:paraId="4C63766A" w14:textId="77777777" w:rsidR="0013482A" w:rsidRPr="00366057" w:rsidRDefault="0013482A" w:rsidP="0013482A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-&gt; </w:t>
      </w:r>
      <w:r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Local Community in TCNR Biosphere</w:t>
      </w:r>
    </w:p>
    <w:p w14:paraId="3CD6F65B" w14:textId="77777777" w:rsidR="0013482A" w:rsidRPr="00366057" w:rsidRDefault="0013482A" w:rsidP="00175958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3245DB79" w14:textId="2D0F3E54" w:rsidR="00175958" w:rsidRPr="00366057" w:rsidRDefault="00F4005C" w:rsidP="00175958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175958" w:rsidRPr="00366057">
        <w:rPr>
          <w:rFonts w:asciiTheme="minorHAnsi" w:hAnsiTheme="minorHAnsi" w:cstheme="minorHAnsi"/>
          <w:sz w:val="18"/>
          <w:szCs w:val="18"/>
        </w:rPr>
        <w:t>.3.1 – Process explanation: diagram + components + relations</w:t>
      </w:r>
    </w:p>
    <w:p w14:paraId="3D0188B3" w14:textId="223CD5B3" w:rsidR="00175958" w:rsidRPr="00366057" w:rsidRDefault="00F4005C" w:rsidP="0017595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175958" w:rsidRPr="00366057">
        <w:rPr>
          <w:rFonts w:asciiTheme="minorHAnsi" w:hAnsiTheme="minorHAnsi" w:cstheme="minorHAnsi"/>
          <w:sz w:val="18"/>
          <w:szCs w:val="18"/>
        </w:rPr>
        <w:t xml:space="preserve">.3.2 - </w:t>
      </w:r>
      <w:r w:rsidR="00175958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0DB3159F" w14:textId="77777777" w:rsidR="00B03A23" w:rsidRPr="00366057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AC2A20C" w14:textId="77777777" w:rsidR="00175958" w:rsidRPr="00366057" w:rsidRDefault="00175958" w:rsidP="00B03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76B4DA55" w14:textId="77777777" w:rsidR="008F4D7C" w:rsidRPr="00366057" w:rsidRDefault="00F4005C" w:rsidP="008F4D7C">
      <w:pPr>
        <w:pStyle w:val="Textbody"/>
        <w:spacing w:after="0"/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>4</w:t>
      </w:r>
      <w:r w:rsidR="00175958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 xml:space="preserve">.4 </w:t>
      </w:r>
      <w:r w:rsidR="00916906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>–</w:t>
      </w:r>
      <w:r w:rsidR="008F4D7C" w:rsidRPr="00366057">
        <w:rPr>
          <w:rFonts w:asciiTheme="minorHAnsi" w:hAnsiTheme="minorHAnsi" w:cstheme="minorHAnsi"/>
          <w:b/>
          <w:bCs/>
          <w:sz w:val="18"/>
          <w:szCs w:val="18"/>
          <w:lang w:val="en-GB" w:eastAsia="en-GB" w:bidi="en-GB"/>
        </w:rPr>
        <w:t xml:space="preserve"> </w:t>
      </w:r>
      <w:bookmarkStart w:id="1" w:name="_Hlk146784330"/>
      <w:r w:rsidR="008F4D7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Terrestrial Species (Id</w:t>
      </w:r>
      <w:r w:rsidR="008F4D7C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 xml:space="preserve"> </w:t>
      </w:r>
      <w:r w:rsidR="008F4D7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/>
        </w:rPr>
        <w:t>31</w:t>
      </w:r>
      <w:r w:rsidR="008F4D7C" w:rsidRPr="00366057">
        <w:rPr>
          <w:rFonts w:asciiTheme="minorHAnsi" w:hAnsiTheme="minorHAnsi" w:cstheme="minorHAnsi"/>
          <w:b/>
          <w:bCs/>
          <w:sz w:val="18"/>
          <w:szCs w:val="18"/>
          <w:lang w:val="en-GB"/>
        </w:rPr>
        <w:t>) (</w:t>
      </w:r>
      <w:r w:rsidR="008F4D7C" w:rsidRPr="00366057">
        <w:rPr>
          <w:rFonts w:asciiTheme="minorHAnsi" w:hAnsiTheme="minorHAnsi" w:cstheme="minorHAnsi"/>
          <w:b/>
          <w:bCs/>
          <w:color w:val="auto"/>
          <w:sz w:val="18"/>
          <w:szCs w:val="18"/>
          <w:lang w:val="en-GB" w:eastAsia="en-GB" w:bidi="en-GB"/>
        </w:rPr>
        <w:t>Container Plant Species (Id=1029), Component Endemic species (Id 30)</w:t>
      </w:r>
    </w:p>
    <w:p w14:paraId="2A513175" w14:textId="3BC0F415" w:rsidR="00B03A23" w:rsidRPr="00366057" w:rsidRDefault="008F4D7C" w:rsidP="008F4D7C">
      <w:pPr>
        <w:tabs>
          <w:tab w:val="left" w:pos="5424"/>
        </w:tabs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>-&gt; Terrestrial Species (Id 33), Container Plant Species (Id 1029), Component Invasive species (Id 32)</w:t>
      </w:r>
    </w:p>
    <w:bookmarkEnd w:id="1"/>
    <w:p w14:paraId="2D28CACF" w14:textId="6C726B3D" w:rsidR="00175958" w:rsidRPr="00366057" w:rsidRDefault="00F4005C" w:rsidP="00175958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4</w:t>
      </w:r>
      <w:r w:rsidR="00175958" w:rsidRPr="00366057">
        <w:rPr>
          <w:rFonts w:asciiTheme="minorHAnsi" w:hAnsiTheme="minorHAnsi" w:cstheme="minorHAnsi"/>
          <w:sz w:val="18"/>
          <w:szCs w:val="18"/>
        </w:rPr>
        <w:t>.4.1 – Process explanation: diagram + components + relations</w:t>
      </w:r>
    </w:p>
    <w:p w14:paraId="1FF24AB5" w14:textId="2C33BC7C" w:rsidR="00175958" w:rsidRPr="00366057" w:rsidRDefault="00F4005C" w:rsidP="00175958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366057">
        <w:rPr>
          <w:rFonts w:asciiTheme="minorHAnsi" w:hAnsiTheme="minorHAnsi" w:cstheme="minorHAnsi"/>
          <w:sz w:val="18"/>
          <w:szCs w:val="18"/>
        </w:rPr>
        <w:lastRenderedPageBreak/>
        <w:t>4</w:t>
      </w:r>
      <w:r w:rsidR="00175958" w:rsidRPr="00366057">
        <w:rPr>
          <w:rFonts w:asciiTheme="minorHAnsi" w:hAnsiTheme="minorHAnsi" w:cstheme="minorHAnsi"/>
          <w:sz w:val="18"/>
          <w:szCs w:val="18"/>
        </w:rPr>
        <w:t xml:space="preserve">.4.2 - </w:t>
      </w:r>
      <w:r w:rsidR="00175958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Options and opportunities already identified</w:t>
      </w:r>
    </w:p>
    <w:p w14:paraId="18366EC6" w14:textId="77777777" w:rsidR="009A11E3" w:rsidRPr="00366057" w:rsidRDefault="009A11E3" w:rsidP="00175958">
      <w:pPr>
        <w:tabs>
          <w:tab w:val="left" w:pos="5424"/>
        </w:tabs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59915E67" w14:textId="730609E2" w:rsidR="00C668BB" w:rsidRPr="00366057" w:rsidRDefault="00F4005C" w:rsidP="00C668BB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</w:rPr>
      </w:pPr>
      <w:r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</w:rPr>
        <w:t>5</w:t>
      </w:r>
      <w:r w:rsidR="00C668BB"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</w:rPr>
        <w:t xml:space="preserve"> - Application case: </w:t>
      </w:r>
      <w:r w:rsidR="009A11E3"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</w:rPr>
        <w:t>fauna (marine reptiles).</w:t>
      </w:r>
    </w:p>
    <w:p w14:paraId="38DF7E8B" w14:textId="77777777" w:rsidR="00C668BB" w:rsidRPr="00366057" w:rsidRDefault="00C668BB" w:rsidP="00C668B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 xml:space="preserve">Introduction </w:t>
      </w:r>
    </w:p>
    <w:p w14:paraId="71066E43" w14:textId="77777777" w:rsidR="00C668BB" w:rsidRPr="00366057" w:rsidRDefault="00C668BB" w:rsidP="00C668BB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EC10364" w14:textId="77777777" w:rsidR="00C668BB" w:rsidRPr="00366057" w:rsidRDefault="00C668BB" w:rsidP="00C668BB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DABE153" w14:textId="633697FD" w:rsidR="00C668BB" w:rsidRPr="00366057" w:rsidRDefault="00F4005C" w:rsidP="00C668BB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>5</w:t>
      </w:r>
      <w:r w:rsidR="00C668BB" w:rsidRPr="00366057">
        <w:rPr>
          <w:rFonts w:asciiTheme="minorHAnsi" w:hAnsiTheme="minorHAnsi" w:cstheme="minorHAnsi"/>
          <w:b/>
          <w:bCs/>
          <w:sz w:val="18"/>
          <w:szCs w:val="18"/>
        </w:rPr>
        <w:t>.1 –</w:t>
      </w:r>
      <w:r w:rsidR="009A11E3" w:rsidRPr="00366057">
        <w:rPr>
          <w:rFonts w:asciiTheme="minorHAnsi" w:hAnsiTheme="minorHAnsi" w:cstheme="minorHAnsi"/>
          <w:b/>
          <w:bCs/>
          <w:sz w:val="18"/>
          <w:szCs w:val="18"/>
        </w:rPr>
        <w:t xml:space="preserve"> Marine Reptiles -&gt; Sandy Beach</w:t>
      </w:r>
    </w:p>
    <w:p w14:paraId="75F030B9" w14:textId="527552C5" w:rsidR="00C668BB" w:rsidRPr="00366057" w:rsidRDefault="00F4005C" w:rsidP="00C668BB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5</w:t>
      </w:r>
      <w:r w:rsidR="00C668BB" w:rsidRPr="00366057">
        <w:rPr>
          <w:rFonts w:asciiTheme="minorHAnsi" w:hAnsiTheme="minorHAnsi" w:cstheme="minorHAnsi"/>
          <w:sz w:val="18"/>
          <w:szCs w:val="18"/>
        </w:rPr>
        <w:t>.1.1 - Process explanation: diagram + components + relations</w:t>
      </w:r>
    </w:p>
    <w:p w14:paraId="6C1AC200" w14:textId="50D46354" w:rsidR="00C668BB" w:rsidRPr="00366057" w:rsidRDefault="00F4005C" w:rsidP="00C668BB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  <w:r w:rsidRPr="00366057">
        <w:rPr>
          <w:rFonts w:asciiTheme="minorHAnsi" w:hAnsiTheme="minorHAnsi" w:cstheme="minorHAnsi"/>
          <w:sz w:val="18"/>
          <w:szCs w:val="18"/>
        </w:rPr>
        <w:t>5</w:t>
      </w:r>
      <w:r w:rsidR="00C668BB" w:rsidRPr="00366057">
        <w:rPr>
          <w:rFonts w:asciiTheme="minorHAnsi" w:hAnsiTheme="minorHAnsi" w:cstheme="minorHAnsi"/>
          <w:sz w:val="18"/>
          <w:szCs w:val="18"/>
        </w:rPr>
        <w:t>.1.2 – From the gap analysis to the identification of o</w:t>
      </w:r>
      <w:r w:rsidR="00C668BB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ptions and opportunities</w:t>
      </w:r>
    </w:p>
    <w:p w14:paraId="5D97FA96" w14:textId="7EB382C9" w:rsidR="00A7312D" w:rsidRPr="00366057" w:rsidRDefault="00F4005C" w:rsidP="00A7312D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>5</w:t>
      </w:r>
      <w:r w:rsidR="00A7312D" w:rsidRPr="00366057">
        <w:rPr>
          <w:rFonts w:asciiTheme="minorHAnsi" w:hAnsiTheme="minorHAnsi" w:cstheme="minorHAnsi"/>
          <w:b/>
          <w:bCs/>
          <w:sz w:val="18"/>
          <w:szCs w:val="18"/>
        </w:rPr>
        <w:t xml:space="preserve">.2 – </w:t>
      </w:r>
      <w:r w:rsidR="009A11E3" w:rsidRPr="00366057">
        <w:rPr>
          <w:rFonts w:asciiTheme="minorHAnsi" w:hAnsiTheme="minorHAnsi" w:cstheme="minorHAnsi"/>
          <w:b/>
          <w:bCs/>
          <w:sz w:val="18"/>
          <w:szCs w:val="18"/>
        </w:rPr>
        <w:t>Marine Reptiles -&gt; Fisheries</w:t>
      </w:r>
    </w:p>
    <w:p w14:paraId="2A7540A2" w14:textId="4B788646" w:rsidR="00A7312D" w:rsidRPr="00366057" w:rsidRDefault="00F4005C" w:rsidP="00A7312D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66057">
        <w:rPr>
          <w:rFonts w:asciiTheme="minorHAnsi" w:hAnsiTheme="minorHAnsi" w:cstheme="minorHAnsi"/>
          <w:sz w:val="18"/>
          <w:szCs w:val="18"/>
        </w:rPr>
        <w:t>5</w:t>
      </w:r>
      <w:r w:rsidR="00A7312D" w:rsidRPr="00366057">
        <w:rPr>
          <w:rFonts w:asciiTheme="minorHAnsi" w:hAnsiTheme="minorHAnsi" w:cstheme="minorHAnsi"/>
          <w:sz w:val="18"/>
          <w:szCs w:val="18"/>
        </w:rPr>
        <w:t>.2.1 - Process explanation: diagram + components + relations</w:t>
      </w:r>
    </w:p>
    <w:p w14:paraId="6F3D4F28" w14:textId="22E518E4" w:rsidR="00A7312D" w:rsidRPr="00366057" w:rsidRDefault="00F4005C" w:rsidP="00A7312D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366057">
        <w:rPr>
          <w:rFonts w:asciiTheme="minorHAnsi" w:hAnsiTheme="minorHAnsi" w:cstheme="minorHAnsi"/>
          <w:sz w:val="18"/>
          <w:szCs w:val="18"/>
        </w:rPr>
        <w:t>5</w:t>
      </w:r>
      <w:r w:rsidR="00A7312D" w:rsidRPr="00366057">
        <w:rPr>
          <w:rFonts w:asciiTheme="minorHAnsi" w:hAnsiTheme="minorHAnsi" w:cstheme="minorHAnsi"/>
          <w:sz w:val="18"/>
          <w:szCs w:val="18"/>
        </w:rPr>
        <w:t>.2.2 – From the gap analysis to the identification of o</w:t>
      </w:r>
      <w:r w:rsidR="00A7312D" w:rsidRPr="00366057">
        <w:rPr>
          <w:rFonts w:asciiTheme="minorHAnsi" w:hAnsiTheme="minorHAnsi" w:cstheme="minorHAnsi"/>
          <w:sz w:val="18"/>
          <w:szCs w:val="18"/>
          <w:lang w:eastAsia="en-GB" w:bidi="en-GB"/>
        </w:rPr>
        <w:t>ptions and opportunities</w:t>
      </w:r>
    </w:p>
    <w:p w14:paraId="6C3BFF1C" w14:textId="44EFFD7A" w:rsidR="00C668BB" w:rsidRPr="00366057" w:rsidRDefault="00C668BB" w:rsidP="000A60F9">
      <w:pPr>
        <w:tabs>
          <w:tab w:val="left" w:pos="5424"/>
        </w:tabs>
        <w:spacing w:line="240" w:lineRule="auto"/>
        <w:jc w:val="both"/>
        <w:rPr>
          <w:rFonts w:asciiTheme="minorHAnsi" w:hAnsiTheme="minorHAnsi" w:cstheme="minorHAnsi"/>
          <w:sz w:val="18"/>
          <w:szCs w:val="18"/>
          <w:lang w:eastAsia="en-GB" w:bidi="en-GB"/>
        </w:rPr>
      </w:pPr>
    </w:p>
    <w:p w14:paraId="7F34918F" w14:textId="478A604F" w:rsidR="00A63A47" w:rsidRPr="00366057" w:rsidRDefault="00F4005C" w:rsidP="00A63A47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</w:rPr>
        <w:t>6</w:t>
      </w:r>
      <w:r w:rsidR="00A63A47" w:rsidRPr="00366057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>. Protocols</w:t>
      </w:r>
    </w:p>
    <w:p w14:paraId="3A6862C0" w14:textId="77777777" w:rsidR="002B4C4E" w:rsidRPr="00366057" w:rsidRDefault="002B4C4E" w:rsidP="00A63A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1AC81B5" w14:textId="629A43B7" w:rsidR="002B4C4E" w:rsidRPr="00366057" w:rsidRDefault="00F4005C" w:rsidP="00A63A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366057">
        <w:rPr>
          <w:rFonts w:asciiTheme="minorHAnsi" w:hAnsiTheme="minorHAnsi" w:cstheme="minorHAnsi"/>
          <w:b/>
          <w:bCs/>
          <w:sz w:val="18"/>
          <w:szCs w:val="18"/>
        </w:rPr>
        <w:t>7</w:t>
      </w:r>
      <w:r w:rsidR="002B4C4E" w:rsidRPr="00366057">
        <w:rPr>
          <w:rFonts w:asciiTheme="minorHAnsi" w:hAnsiTheme="minorHAnsi" w:cstheme="minorHAnsi"/>
          <w:b/>
          <w:bCs/>
          <w:sz w:val="18"/>
          <w:szCs w:val="18"/>
        </w:rPr>
        <w:t xml:space="preserve">. </w:t>
      </w:r>
      <w:r w:rsidR="001B3AAC" w:rsidRPr="00366057">
        <w:rPr>
          <w:rFonts w:asciiTheme="minorHAnsi" w:hAnsiTheme="minorHAnsi" w:cstheme="minorHAnsi"/>
          <w:b/>
          <w:bCs/>
          <w:smallCaps/>
          <w:sz w:val="18"/>
          <w:szCs w:val="18"/>
          <w:lang w:val="en-US"/>
        </w:rPr>
        <w:t>Synergies</w:t>
      </w:r>
    </w:p>
    <w:bookmarkEnd w:id="0"/>
    <w:p w14:paraId="612E2DE2" w14:textId="77777777" w:rsidR="00B03A23" w:rsidRPr="00366057" w:rsidRDefault="00B03A23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highlight w:val="yellow"/>
          <w:u w:val="single"/>
        </w:rPr>
      </w:pPr>
    </w:p>
    <w:p w14:paraId="43A326F8" w14:textId="5D71D14D" w:rsidR="00B03A23" w:rsidRPr="00366057" w:rsidRDefault="004249D7" w:rsidP="00B03A23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  <w:sz w:val="18"/>
          <w:szCs w:val="18"/>
          <w:u w:val="single"/>
          <w:lang w:val="fr-FR"/>
        </w:rPr>
      </w:pPr>
      <w:r w:rsidRPr="00366057">
        <w:rPr>
          <w:rFonts w:asciiTheme="minorHAnsi" w:hAnsiTheme="minorHAnsi" w:cstheme="minorHAnsi"/>
          <w:b/>
          <w:bCs/>
          <w:iCs/>
          <w:sz w:val="18"/>
          <w:szCs w:val="18"/>
          <w:u w:val="single"/>
          <w:lang w:val="fr-FR"/>
        </w:rPr>
        <w:t>Appendices</w:t>
      </w:r>
    </w:p>
    <w:p w14:paraId="19DFF3EC" w14:textId="77777777" w:rsidR="00B03A23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3C9488E2" w14:textId="77777777" w:rsidR="00040F3C" w:rsidRPr="008D24C0" w:rsidRDefault="00040F3C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3F9D70F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Annexes</w:t>
      </w:r>
    </w:p>
    <w:p w14:paraId="1602769D" w14:textId="756A2B2D" w:rsidR="00B03A23" w:rsidRPr="008D24C0" w:rsidRDefault="007E4B67" w:rsidP="00B03A23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cstheme="minorHAnsi"/>
          <w:b/>
          <w:bCs/>
          <w:iCs/>
          <w:sz w:val="18"/>
          <w:szCs w:val="18"/>
        </w:rPr>
      </w:pPr>
      <w:r>
        <w:rPr>
          <w:rFonts w:cstheme="minorHAnsi"/>
          <w:b/>
          <w:bCs/>
          <w:iCs/>
          <w:sz w:val="18"/>
          <w:szCs w:val="18"/>
        </w:rPr>
        <w:t>ISP</w:t>
      </w:r>
      <w:r w:rsidR="00B03A23" w:rsidRPr="008D24C0">
        <w:rPr>
          <w:rFonts w:cstheme="minorHAnsi"/>
          <w:b/>
          <w:bCs/>
          <w:iCs/>
          <w:sz w:val="18"/>
          <w:szCs w:val="18"/>
        </w:rPr>
        <w:t>: software and user manual</w:t>
      </w:r>
    </w:p>
    <w:p w14:paraId="778D2D30" w14:textId="77777777" w:rsidR="00B03A23" w:rsidRPr="008D24C0" w:rsidRDefault="00B03A23" w:rsidP="00B03A23">
      <w:pPr>
        <w:spacing w:after="0" w:line="240" w:lineRule="auto"/>
        <w:rPr>
          <w:rFonts w:cstheme="minorHAnsi"/>
          <w:b/>
          <w:bCs/>
          <w:iCs/>
          <w:sz w:val="18"/>
          <w:szCs w:val="18"/>
        </w:rPr>
      </w:pPr>
    </w:p>
    <w:p w14:paraId="7E0B879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Reference documents</w:t>
      </w:r>
      <w:r w:rsidRPr="008D24C0">
        <w:rPr>
          <w:rFonts w:cstheme="minorHAnsi"/>
          <w:b/>
          <w:bCs/>
          <w:iCs/>
          <w:sz w:val="18"/>
          <w:szCs w:val="18"/>
        </w:rPr>
        <w:t xml:space="preserve"> (</w:t>
      </w:r>
      <w:r w:rsidRPr="008D24C0">
        <w:rPr>
          <w:rFonts w:cstheme="minorHAnsi"/>
          <w:b/>
          <w:bCs/>
          <w:iCs/>
          <w:sz w:val="18"/>
          <w:szCs w:val="18"/>
          <w:u w:val="single"/>
        </w:rPr>
        <w:t>….)</w:t>
      </w:r>
    </w:p>
    <w:p w14:paraId="1B5CACB4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</w:p>
    <w:p w14:paraId="2FB054F6" w14:textId="094CB0BB" w:rsidR="00B03A23" w:rsidRPr="00591706" w:rsidRDefault="00B03A23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63870580" w14:textId="6B40A2B5" w:rsidR="00591706" w:rsidRPr="00591706" w:rsidRDefault="00591706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3B3B96E6" w14:textId="77777777" w:rsidR="00591706" w:rsidRPr="00B03A23" w:rsidRDefault="00591706" w:rsidP="00591706">
      <w:pPr>
        <w:pStyle w:val="ListParagraph"/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sectPr w:rsidR="00591706" w:rsidRPr="00B03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470E"/>
    <w:multiLevelType w:val="hybridMultilevel"/>
    <w:tmpl w:val="507E759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65573E8"/>
    <w:multiLevelType w:val="hybridMultilevel"/>
    <w:tmpl w:val="DE3653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752DD"/>
    <w:multiLevelType w:val="hybridMultilevel"/>
    <w:tmpl w:val="38AA3B8C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43358D"/>
    <w:multiLevelType w:val="hybridMultilevel"/>
    <w:tmpl w:val="5C3CFD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7714">
    <w:abstractNumId w:val="1"/>
  </w:num>
  <w:num w:numId="2" w16cid:durableId="1211453897">
    <w:abstractNumId w:val="3"/>
  </w:num>
  <w:num w:numId="3" w16cid:durableId="1481076217">
    <w:abstractNumId w:val="2"/>
  </w:num>
  <w:num w:numId="4" w16cid:durableId="197815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8215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574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03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3"/>
    <w:rsid w:val="00040F3C"/>
    <w:rsid w:val="00056012"/>
    <w:rsid w:val="000A60F9"/>
    <w:rsid w:val="000C41F7"/>
    <w:rsid w:val="000C6C0A"/>
    <w:rsid w:val="00107A0B"/>
    <w:rsid w:val="0013482A"/>
    <w:rsid w:val="00171AB2"/>
    <w:rsid w:val="00175958"/>
    <w:rsid w:val="00187843"/>
    <w:rsid w:val="001B3AAC"/>
    <w:rsid w:val="001D5B38"/>
    <w:rsid w:val="001E6E53"/>
    <w:rsid w:val="00213C21"/>
    <w:rsid w:val="00285B44"/>
    <w:rsid w:val="002B4C4E"/>
    <w:rsid w:val="002E48D4"/>
    <w:rsid w:val="00315EB9"/>
    <w:rsid w:val="00366057"/>
    <w:rsid w:val="00377A3D"/>
    <w:rsid w:val="00392E30"/>
    <w:rsid w:val="00393620"/>
    <w:rsid w:val="003A5363"/>
    <w:rsid w:val="00404E1C"/>
    <w:rsid w:val="00415658"/>
    <w:rsid w:val="004249D7"/>
    <w:rsid w:val="004670BD"/>
    <w:rsid w:val="00474869"/>
    <w:rsid w:val="00494DFA"/>
    <w:rsid w:val="00501A72"/>
    <w:rsid w:val="00565EA2"/>
    <w:rsid w:val="00591706"/>
    <w:rsid w:val="005C323F"/>
    <w:rsid w:val="00667F44"/>
    <w:rsid w:val="0069059E"/>
    <w:rsid w:val="006E646E"/>
    <w:rsid w:val="0073048A"/>
    <w:rsid w:val="00760DE2"/>
    <w:rsid w:val="007C517A"/>
    <w:rsid w:val="007E4B67"/>
    <w:rsid w:val="007E4C2B"/>
    <w:rsid w:val="00831884"/>
    <w:rsid w:val="00853A11"/>
    <w:rsid w:val="00872BA6"/>
    <w:rsid w:val="00873E57"/>
    <w:rsid w:val="00875B19"/>
    <w:rsid w:val="008E1EFB"/>
    <w:rsid w:val="008F4D7C"/>
    <w:rsid w:val="00916906"/>
    <w:rsid w:val="00921355"/>
    <w:rsid w:val="00952606"/>
    <w:rsid w:val="0095696C"/>
    <w:rsid w:val="009627FF"/>
    <w:rsid w:val="00996105"/>
    <w:rsid w:val="009A11E3"/>
    <w:rsid w:val="009A2360"/>
    <w:rsid w:val="00A23EE7"/>
    <w:rsid w:val="00A63A47"/>
    <w:rsid w:val="00A71FAA"/>
    <w:rsid w:val="00A7312D"/>
    <w:rsid w:val="00A75102"/>
    <w:rsid w:val="00A8661B"/>
    <w:rsid w:val="00AA160C"/>
    <w:rsid w:val="00AE3D50"/>
    <w:rsid w:val="00AE6DFF"/>
    <w:rsid w:val="00B03A23"/>
    <w:rsid w:val="00B1147F"/>
    <w:rsid w:val="00B143CA"/>
    <w:rsid w:val="00C668BB"/>
    <w:rsid w:val="00C860F4"/>
    <w:rsid w:val="00CB150D"/>
    <w:rsid w:val="00CB7369"/>
    <w:rsid w:val="00D1090A"/>
    <w:rsid w:val="00D167D9"/>
    <w:rsid w:val="00DA5071"/>
    <w:rsid w:val="00DB4D85"/>
    <w:rsid w:val="00DE5C69"/>
    <w:rsid w:val="00E00EA3"/>
    <w:rsid w:val="00E11853"/>
    <w:rsid w:val="00E31A18"/>
    <w:rsid w:val="00EA6F4C"/>
    <w:rsid w:val="00F4005C"/>
    <w:rsid w:val="00F9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D986"/>
  <w15:chartTrackingRefBased/>
  <w15:docId w15:val="{9F18BD7F-9238-45D8-82DA-C0CEC2A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A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A23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99"/>
    <w:qFormat/>
    <w:rsid w:val="00B03A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A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03A23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3A2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FAA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FA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Textbody">
    <w:name w:val="Text body"/>
    <w:basedOn w:val="Normal"/>
    <w:rsid w:val="00873E57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56</cp:revision>
  <dcterms:created xsi:type="dcterms:W3CDTF">2023-06-13T10:32:00Z</dcterms:created>
  <dcterms:modified xsi:type="dcterms:W3CDTF">2023-09-29T13:32:00Z</dcterms:modified>
</cp:coreProperties>
</file>